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91" w:rsidRPr="002F53A1" w:rsidRDefault="00582F33" w:rsidP="004F0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3A1">
        <w:rPr>
          <w:rFonts w:ascii="Times New Roman" w:hAnsi="Times New Roman"/>
          <w:b/>
          <w:sz w:val="24"/>
          <w:szCs w:val="24"/>
        </w:rPr>
        <w:t xml:space="preserve">PUBLIC NOTICE </w:t>
      </w:r>
    </w:p>
    <w:p w:rsidR="00582F33" w:rsidRPr="002F53A1" w:rsidRDefault="00582F33" w:rsidP="004F0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C6FA0" w:rsidRPr="002F53A1" w:rsidRDefault="00582F33" w:rsidP="004F0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DRAFT</w:t>
      </w:r>
      <w:r w:rsidR="008C6FA0" w:rsidRPr="002F53A1">
        <w:rPr>
          <w:rFonts w:ascii="Times New Roman" w:hAnsi="Times New Roman"/>
          <w:b/>
          <w:sz w:val="24"/>
          <w:szCs w:val="24"/>
        </w:rPr>
        <w:t xml:space="preserve"> SUBSTANTIAL AMENDMENT TO THE </w:t>
      </w:r>
    </w:p>
    <w:p w:rsidR="00582F33" w:rsidRPr="002F53A1" w:rsidRDefault="00582F33" w:rsidP="004F0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PRINCE GEORGE’S COUNTY</w:t>
      </w:r>
    </w:p>
    <w:p w:rsidR="00582F33" w:rsidRPr="002F53A1" w:rsidRDefault="00CE01DC" w:rsidP="004F0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F</w:t>
      </w:r>
      <w:r w:rsidR="00853A9D" w:rsidRPr="002F53A1">
        <w:rPr>
          <w:rFonts w:ascii="Times New Roman" w:hAnsi="Times New Roman"/>
          <w:b/>
          <w:sz w:val="24"/>
          <w:szCs w:val="24"/>
        </w:rPr>
        <w:t xml:space="preserve">ISCAL </w:t>
      </w:r>
      <w:r w:rsidRPr="002F53A1">
        <w:rPr>
          <w:rFonts w:ascii="Times New Roman" w:hAnsi="Times New Roman"/>
          <w:b/>
          <w:sz w:val="24"/>
          <w:szCs w:val="24"/>
        </w:rPr>
        <w:t>Y</w:t>
      </w:r>
      <w:r w:rsidR="00853A9D" w:rsidRPr="002F53A1">
        <w:rPr>
          <w:rFonts w:ascii="Times New Roman" w:hAnsi="Times New Roman"/>
          <w:b/>
          <w:sz w:val="24"/>
          <w:szCs w:val="24"/>
        </w:rPr>
        <w:t>EAR (FY)</w:t>
      </w:r>
      <w:r w:rsidRPr="002F53A1">
        <w:rPr>
          <w:rFonts w:ascii="Times New Roman" w:hAnsi="Times New Roman"/>
          <w:b/>
          <w:sz w:val="24"/>
          <w:szCs w:val="24"/>
        </w:rPr>
        <w:t xml:space="preserve"> 20</w:t>
      </w:r>
      <w:r w:rsidR="00E47CE6" w:rsidRPr="002F53A1">
        <w:rPr>
          <w:rFonts w:ascii="Times New Roman" w:hAnsi="Times New Roman"/>
          <w:b/>
          <w:sz w:val="24"/>
          <w:szCs w:val="24"/>
        </w:rPr>
        <w:t>20</w:t>
      </w:r>
      <w:r w:rsidR="00281FB0" w:rsidRPr="002F53A1">
        <w:rPr>
          <w:rFonts w:ascii="Times New Roman" w:hAnsi="Times New Roman"/>
          <w:b/>
          <w:sz w:val="24"/>
          <w:szCs w:val="24"/>
        </w:rPr>
        <w:t xml:space="preserve"> ANNUAL ACTION</w:t>
      </w:r>
      <w:r w:rsidR="00582F33" w:rsidRPr="002F53A1">
        <w:rPr>
          <w:rFonts w:ascii="Times New Roman" w:hAnsi="Times New Roman"/>
          <w:b/>
          <w:sz w:val="24"/>
          <w:szCs w:val="24"/>
        </w:rPr>
        <w:t xml:space="preserve"> PLAN FOR </w:t>
      </w:r>
    </w:p>
    <w:p w:rsidR="003A7F43" w:rsidRPr="002F53A1" w:rsidRDefault="004F05CA" w:rsidP="00CE01DC">
      <w:pPr>
        <w:pStyle w:val="NoSpacing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F53A1">
        <w:rPr>
          <w:rFonts w:ascii="Times New Roman" w:hAnsi="Times New Roman"/>
          <w:b/>
          <w:sz w:val="24"/>
          <w:szCs w:val="24"/>
        </w:rPr>
        <w:t>HOUSING AND COMMUNITY DEVELOPMENT</w:t>
      </w:r>
    </w:p>
    <w:p w:rsidR="00582F33" w:rsidRPr="002F53A1" w:rsidRDefault="00582F33" w:rsidP="00CE01DC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The Prince George’s County Draft</w:t>
      </w:r>
      <w:r w:rsidR="00DE52E5" w:rsidRPr="002F53A1">
        <w:rPr>
          <w:rFonts w:ascii="Times New Roman" w:hAnsi="Times New Roman"/>
          <w:sz w:val="24"/>
          <w:szCs w:val="24"/>
        </w:rPr>
        <w:t xml:space="preserve"> Substantial Amendment to the</w:t>
      </w:r>
      <w:r w:rsidRPr="002F53A1">
        <w:rPr>
          <w:rFonts w:ascii="Times New Roman" w:hAnsi="Times New Roman"/>
          <w:sz w:val="24"/>
          <w:szCs w:val="24"/>
        </w:rPr>
        <w:t xml:space="preserve"> F</w:t>
      </w:r>
      <w:r w:rsidR="00572CB2" w:rsidRPr="002F53A1">
        <w:rPr>
          <w:rFonts w:ascii="Times New Roman" w:hAnsi="Times New Roman"/>
          <w:sz w:val="24"/>
          <w:szCs w:val="24"/>
        </w:rPr>
        <w:t xml:space="preserve">iscal </w:t>
      </w:r>
      <w:r w:rsidRPr="002F53A1">
        <w:rPr>
          <w:rFonts w:ascii="Times New Roman" w:hAnsi="Times New Roman"/>
          <w:sz w:val="24"/>
          <w:szCs w:val="24"/>
        </w:rPr>
        <w:t>Y</w:t>
      </w:r>
      <w:r w:rsidR="00CE01DC" w:rsidRPr="002F53A1">
        <w:rPr>
          <w:rFonts w:ascii="Times New Roman" w:hAnsi="Times New Roman"/>
          <w:sz w:val="24"/>
          <w:szCs w:val="24"/>
        </w:rPr>
        <w:t>ear (</w:t>
      </w:r>
      <w:r w:rsidR="00572CB2" w:rsidRPr="002F53A1">
        <w:rPr>
          <w:rFonts w:ascii="Times New Roman" w:hAnsi="Times New Roman"/>
          <w:sz w:val="24"/>
          <w:szCs w:val="24"/>
        </w:rPr>
        <w:t>FY)</w:t>
      </w:r>
      <w:r w:rsidR="00CE01DC" w:rsidRPr="002F53A1">
        <w:rPr>
          <w:rFonts w:ascii="Times New Roman" w:hAnsi="Times New Roman"/>
          <w:sz w:val="24"/>
          <w:szCs w:val="24"/>
        </w:rPr>
        <w:t xml:space="preserve"> 20</w:t>
      </w:r>
      <w:r w:rsidR="00E47CE6" w:rsidRPr="002F53A1">
        <w:rPr>
          <w:rFonts w:ascii="Times New Roman" w:hAnsi="Times New Roman"/>
          <w:sz w:val="24"/>
          <w:szCs w:val="24"/>
        </w:rPr>
        <w:t>20</w:t>
      </w:r>
      <w:r w:rsidR="008C6FA0" w:rsidRPr="002F53A1">
        <w:rPr>
          <w:rFonts w:ascii="Times New Roman" w:hAnsi="Times New Roman"/>
          <w:sz w:val="24"/>
          <w:szCs w:val="24"/>
        </w:rPr>
        <w:t xml:space="preserve"> </w:t>
      </w:r>
      <w:r w:rsidR="00281FB0" w:rsidRPr="002F53A1">
        <w:rPr>
          <w:rFonts w:ascii="Times New Roman" w:hAnsi="Times New Roman"/>
          <w:sz w:val="24"/>
          <w:szCs w:val="24"/>
        </w:rPr>
        <w:t xml:space="preserve">Annual Action </w:t>
      </w:r>
      <w:r w:rsidRPr="002F53A1">
        <w:rPr>
          <w:rFonts w:ascii="Times New Roman" w:hAnsi="Times New Roman"/>
          <w:sz w:val="24"/>
          <w:szCs w:val="24"/>
        </w:rPr>
        <w:t xml:space="preserve">Plan </w:t>
      </w:r>
      <w:r w:rsidR="00CE01DC" w:rsidRPr="002F53A1">
        <w:rPr>
          <w:rFonts w:ascii="Times New Roman" w:hAnsi="Times New Roman"/>
          <w:sz w:val="24"/>
          <w:szCs w:val="24"/>
        </w:rPr>
        <w:t>(AAP</w:t>
      </w:r>
      <w:r w:rsidR="00AA6441" w:rsidRPr="002F53A1">
        <w:rPr>
          <w:rFonts w:ascii="Times New Roman" w:hAnsi="Times New Roman"/>
          <w:sz w:val="24"/>
          <w:szCs w:val="24"/>
        </w:rPr>
        <w:t xml:space="preserve">) </w:t>
      </w:r>
      <w:r w:rsidRPr="002F53A1">
        <w:rPr>
          <w:rFonts w:ascii="Times New Roman" w:hAnsi="Times New Roman"/>
          <w:sz w:val="24"/>
          <w:szCs w:val="24"/>
        </w:rPr>
        <w:t xml:space="preserve">for Housing and Community Development is now available for public comment for a period of 30 days.  </w:t>
      </w:r>
      <w:r w:rsidR="008E59A6" w:rsidRPr="002F53A1">
        <w:rPr>
          <w:rFonts w:ascii="Times New Roman" w:hAnsi="Times New Roman"/>
          <w:sz w:val="24"/>
          <w:szCs w:val="24"/>
        </w:rPr>
        <w:t>The Draft AAP</w:t>
      </w:r>
      <w:r w:rsidR="00FF3A68" w:rsidRPr="002F53A1">
        <w:rPr>
          <w:rFonts w:ascii="Times New Roman" w:hAnsi="Times New Roman"/>
          <w:sz w:val="24"/>
          <w:szCs w:val="24"/>
        </w:rPr>
        <w:t xml:space="preserve"> </w:t>
      </w:r>
      <w:r w:rsidR="00E47CE6" w:rsidRPr="002F53A1">
        <w:rPr>
          <w:rFonts w:ascii="Times New Roman" w:hAnsi="Times New Roman"/>
          <w:sz w:val="24"/>
          <w:szCs w:val="24"/>
        </w:rPr>
        <w:t>are</w:t>
      </w:r>
      <w:r w:rsidR="000347C7" w:rsidRPr="002F53A1">
        <w:rPr>
          <w:rFonts w:ascii="Times New Roman" w:hAnsi="Times New Roman"/>
          <w:sz w:val="24"/>
          <w:szCs w:val="24"/>
        </w:rPr>
        <w:t xml:space="preserve"> as follows</w:t>
      </w:r>
      <w:r w:rsidR="008E59A6" w:rsidRPr="002F53A1">
        <w:rPr>
          <w:rFonts w:ascii="Times New Roman" w:hAnsi="Times New Roman"/>
          <w:sz w:val="24"/>
          <w:szCs w:val="24"/>
        </w:rPr>
        <w:t xml:space="preserve">: </w:t>
      </w:r>
      <w:r w:rsidR="00E47CE6" w:rsidRPr="002F53A1">
        <w:rPr>
          <w:rFonts w:ascii="Times New Roman" w:hAnsi="Times New Roman"/>
          <w:sz w:val="24"/>
          <w:szCs w:val="24"/>
        </w:rPr>
        <w:t xml:space="preserve">Draft and </w:t>
      </w:r>
      <w:r w:rsidR="008E59A6" w:rsidRPr="002F53A1">
        <w:rPr>
          <w:rFonts w:ascii="Times New Roman" w:hAnsi="Times New Roman"/>
          <w:sz w:val="24"/>
          <w:szCs w:val="24"/>
        </w:rPr>
        <w:t>Draft 20</w:t>
      </w:r>
      <w:r w:rsidR="00E47CE6" w:rsidRPr="002F53A1">
        <w:rPr>
          <w:rFonts w:ascii="Times New Roman" w:hAnsi="Times New Roman"/>
          <w:sz w:val="24"/>
          <w:szCs w:val="24"/>
        </w:rPr>
        <w:t>20-2</w:t>
      </w:r>
      <w:r w:rsidR="008E59A6" w:rsidRPr="002F53A1">
        <w:rPr>
          <w:rFonts w:ascii="Times New Roman" w:hAnsi="Times New Roman"/>
          <w:sz w:val="24"/>
          <w:szCs w:val="24"/>
        </w:rPr>
        <w:t xml:space="preserve">.  </w:t>
      </w:r>
      <w:r w:rsidRPr="002F53A1">
        <w:rPr>
          <w:rFonts w:ascii="Times New Roman" w:hAnsi="Times New Roman"/>
          <w:sz w:val="24"/>
          <w:szCs w:val="24"/>
        </w:rPr>
        <w:t xml:space="preserve">The public comment period will end on </w:t>
      </w:r>
      <w:r w:rsidR="00E47CE6" w:rsidRPr="002F53A1">
        <w:rPr>
          <w:rFonts w:ascii="Times New Roman" w:hAnsi="Times New Roman"/>
          <w:sz w:val="24"/>
          <w:szCs w:val="24"/>
        </w:rPr>
        <w:t>October 25</w:t>
      </w:r>
      <w:r w:rsidRPr="002F53A1">
        <w:rPr>
          <w:rFonts w:ascii="Times New Roman" w:hAnsi="Times New Roman"/>
          <w:sz w:val="24"/>
          <w:szCs w:val="24"/>
        </w:rPr>
        <w:t>, 201</w:t>
      </w:r>
      <w:r w:rsidR="00CE01DC" w:rsidRPr="002F53A1">
        <w:rPr>
          <w:rFonts w:ascii="Times New Roman" w:hAnsi="Times New Roman"/>
          <w:sz w:val="24"/>
          <w:szCs w:val="24"/>
        </w:rPr>
        <w:t>9</w:t>
      </w:r>
      <w:r w:rsidRPr="002F53A1">
        <w:rPr>
          <w:rFonts w:ascii="Times New Roman" w:hAnsi="Times New Roman"/>
          <w:sz w:val="24"/>
          <w:szCs w:val="24"/>
        </w:rPr>
        <w:t xml:space="preserve">.  A copy of the </w:t>
      </w:r>
      <w:r w:rsidR="00281FB0" w:rsidRPr="002F53A1">
        <w:rPr>
          <w:rFonts w:ascii="Times New Roman" w:hAnsi="Times New Roman"/>
          <w:sz w:val="24"/>
          <w:szCs w:val="24"/>
        </w:rPr>
        <w:t>Annual Action</w:t>
      </w:r>
      <w:r w:rsidRPr="002F53A1">
        <w:rPr>
          <w:rFonts w:ascii="Times New Roman" w:hAnsi="Times New Roman"/>
          <w:sz w:val="24"/>
          <w:szCs w:val="24"/>
        </w:rPr>
        <w:t xml:space="preserve"> Plan is available at the Department of Housing and Community Development (</w:t>
      </w:r>
      <w:r w:rsidR="00572CB2" w:rsidRPr="002F53A1">
        <w:rPr>
          <w:rFonts w:ascii="Times New Roman" w:hAnsi="Times New Roman"/>
          <w:sz w:val="24"/>
          <w:szCs w:val="24"/>
        </w:rPr>
        <w:t>“</w:t>
      </w:r>
      <w:r w:rsidRPr="002F53A1">
        <w:rPr>
          <w:rFonts w:ascii="Times New Roman" w:hAnsi="Times New Roman"/>
          <w:sz w:val="24"/>
          <w:szCs w:val="24"/>
        </w:rPr>
        <w:t>DHCD</w:t>
      </w:r>
      <w:r w:rsidR="00572CB2" w:rsidRPr="002F53A1">
        <w:rPr>
          <w:rFonts w:ascii="Times New Roman" w:hAnsi="Times New Roman"/>
          <w:sz w:val="24"/>
          <w:szCs w:val="24"/>
        </w:rPr>
        <w:t>”</w:t>
      </w:r>
      <w:r w:rsidRPr="002F53A1">
        <w:rPr>
          <w:rFonts w:ascii="Times New Roman" w:hAnsi="Times New Roman"/>
          <w:sz w:val="24"/>
          <w:szCs w:val="24"/>
        </w:rPr>
        <w:t>) at 9</w:t>
      </w:r>
      <w:r w:rsidR="0043635C" w:rsidRPr="002F53A1">
        <w:rPr>
          <w:rFonts w:ascii="Times New Roman" w:hAnsi="Times New Roman"/>
          <w:sz w:val="24"/>
          <w:szCs w:val="24"/>
        </w:rPr>
        <w:t>200 Basil Court</w:t>
      </w:r>
      <w:r w:rsidRPr="002F53A1">
        <w:rPr>
          <w:rFonts w:ascii="Times New Roman" w:hAnsi="Times New Roman"/>
          <w:sz w:val="24"/>
          <w:szCs w:val="24"/>
        </w:rPr>
        <w:t xml:space="preserve">, Suite </w:t>
      </w:r>
      <w:r w:rsidR="003E45B6" w:rsidRPr="002F53A1">
        <w:rPr>
          <w:rFonts w:ascii="Times New Roman" w:hAnsi="Times New Roman"/>
          <w:sz w:val="24"/>
          <w:szCs w:val="24"/>
        </w:rPr>
        <w:t>50</w:t>
      </w:r>
      <w:r w:rsidRPr="002F53A1">
        <w:rPr>
          <w:rFonts w:ascii="Times New Roman" w:hAnsi="Times New Roman"/>
          <w:sz w:val="24"/>
          <w:szCs w:val="24"/>
        </w:rPr>
        <w:t xml:space="preserve">0, Largo, Maryland 20774, the County’s website: </w:t>
      </w:r>
      <w:hyperlink r:id="rId6" w:history="1">
        <w:r w:rsidR="003E45B6" w:rsidRPr="002F53A1">
          <w:rPr>
            <w:rStyle w:val="Hyperlink"/>
            <w:rFonts w:ascii="Times New Roman" w:hAnsi="Times New Roman"/>
            <w:sz w:val="24"/>
            <w:szCs w:val="24"/>
          </w:rPr>
          <w:t>www.princegeorgescountymd.gov/sites/dhcd/resources/plansandreports/</w:t>
        </w:r>
      </w:hyperlink>
      <w:r w:rsidR="003E45B6" w:rsidRPr="002F53A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F53A1">
        <w:rPr>
          <w:rFonts w:ascii="Times New Roman" w:hAnsi="Times New Roman"/>
          <w:sz w:val="24"/>
          <w:szCs w:val="24"/>
        </w:rPr>
        <w:t xml:space="preserve">or </w:t>
      </w:r>
      <w:r w:rsidR="00E0084D" w:rsidRPr="002F53A1">
        <w:rPr>
          <w:rFonts w:ascii="Times New Roman" w:hAnsi="Times New Roman"/>
          <w:sz w:val="24"/>
          <w:szCs w:val="24"/>
        </w:rPr>
        <w:t xml:space="preserve">can be </w:t>
      </w:r>
      <w:r w:rsidRPr="002F53A1">
        <w:rPr>
          <w:rFonts w:ascii="Times New Roman" w:hAnsi="Times New Roman"/>
          <w:sz w:val="24"/>
          <w:szCs w:val="24"/>
        </w:rPr>
        <w:t>mailed upon request by contacting DHCD at 301-883-5540 or 301-883-5570.</w:t>
      </w:r>
    </w:p>
    <w:p w:rsidR="0067108E" w:rsidRPr="0067108E" w:rsidRDefault="003742E9" w:rsidP="003742E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The purpose of th</w:t>
      </w:r>
      <w:r w:rsidR="004504B2" w:rsidRPr="002F53A1">
        <w:rPr>
          <w:rFonts w:ascii="Times New Roman" w:hAnsi="Times New Roman"/>
          <w:sz w:val="24"/>
          <w:szCs w:val="24"/>
        </w:rPr>
        <w:t>ese</w:t>
      </w:r>
      <w:r w:rsidRPr="002F53A1">
        <w:rPr>
          <w:rFonts w:ascii="Times New Roman" w:hAnsi="Times New Roman"/>
          <w:sz w:val="24"/>
          <w:szCs w:val="24"/>
        </w:rPr>
        <w:t xml:space="preserve"> Substantial Amendment</w:t>
      </w:r>
      <w:r w:rsidR="004504B2" w:rsidRPr="002F53A1">
        <w:rPr>
          <w:rFonts w:ascii="Times New Roman" w:hAnsi="Times New Roman"/>
          <w:sz w:val="24"/>
          <w:szCs w:val="24"/>
        </w:rPr>
        <w:t>s</w:t>
      </w:r>
      <w:r w:rsidRPr="002F53A1">
        <w:rPr>
          <w:rFonts w:ascii="Times New Roman" w:hAnsi="Times New Roman"/>
          <w:sz w:val="24"/>
          <w:szCs w:val="24"/>
        </w:rPr>
        <w:t xml:space="preserve"> to the FY </w:t>
      </w:r>
      <w:r w:rsidR="003027F2" w:rsidRPr="002F53A1">
        <w:rPr>
          <w:rFonts w:ascii="Times New Roman" w:hAnsi="Times New Roman"/>
          <w:sz w:val="24"/>
          <w:szCs w:val="24"/>
        </w:rPr>
        <w:t>2020</w:t>
      </w:r>
      <w:r w:rsidRPr="002F53A1">
        <w:rPr>
          <w:rFonts w:ascii="Times New Roman" w:hAnsi="Times New Roman"/>
          <w:sz w:val="24"/>
          <w:szCs w:val="24"/>
        </w:rPr>
        <w:t xml:space="preserve"> Annual Action Plan is to include </w:t>
      </w:r>
      <w:r w:rsidR="00DD0F96" w:rsidRPr="0067108E">
        <w:rPr>
          <w:rFonts w:ascii="Times New Roman" w:hAnsi="Times New Roman"/>
          <w:sz w:val="24"/>
          <w:szCs w:val="24"/>
        </w:rPr>
        <w:t xml:space="preserve">new Community Development Block Grant (“CDBG”) Program </w:t>
      </w:r>
      <w:r w:rsidR="003C4442" w:rsidRPr="0067108E">
        <w:rPr>
          <w:rFonts w:ascii="Times New Roman" w:hAnsi="Times New Roman"/>
          <w:sz w:val="24"/>
          <w:szCs w:val="24"/>
        </w:rPr>
        <w:t>a</w:t>
      </w:r>
      <w:r w:rsidRPr="0067108E">
        <w:rPr>
          <w:rFonts w:ascii="Times New Roman" w:hAnsi="Times New Roman"/>
          <w:sz w:val="24"/>
          <w:szCs w:val="24"/>
        </w:rPr>
        <w:t>ctivities</w:t>
      </w:r>
      <w:r w:rsidR="00C32A1F" w:rsidRPr="0067108E">
        <w:rPr>
          <w:rFonts w:ascii="Times New Roman" w:hAnsi="Times New Roman"/>
          <w:sz w:val="24"/>
          <w:szCs w:val="24"/>
        </w:rPr>
        <w:t xml:space="preserve"> for Program Year (PY) 45R</w:t>
      </w:r>
      <w:r w:rsidR="00DD0F96" w:rsidRPr="0067108E">
        <w:rPr>
          <w:rFonts w:ascii="Times New Roman" w:hAnsi="Times New Roman"/>
          <w:sz w:val="24"/>
          <w:szCs w:val="24"/>
        </w:rPr>
        <w:t xml:space="preserve">.  </w:t>
      </w:r>
    </w:p>
    <w:p w:rsidR="0067108E" w:rsidRPr="0067108E" w:rsidRDefault="0067108E" w:rsidP="00671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08E">
        <w:rPr>
          <w:rFonts w:ascii="Times New Roman" w:hAnsi="Times New Roman"/>
          <w:sz w:val="24"/>
          <w:szCs w:val="24"/>
        </w:rPr>
        <w:t>Proposed CDBG – funded projects:</w:t>
      </w:r>
    </w:p>
    <w:p w:rsidR="0067108E" w:rsidRPr="0067108E" w:rsidRDefault="0067108E" w:rsidP="0067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08E" w:rsidRPr="0067108E" w:rsidRDefault="0067108E" w:rsidP="0067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08E">
        <w:rPr>
          <w:rFonts w:ascii="Times New Roman" w:hAnsi="Times New Roman"/>
          <w:sz w:val="24"/>
          <w:szCs w:val="24"/>
        </w:rPr>
        <w:t xml:space="preserve">Affordable Housing </w:t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  <w:t>$</w:t>
      </w:r>
      <w:r w:rsidR="001E4655">
        <w:rPr>
          <w:rFonts w:ascii="Times New Roman" w:hAnsi="Times New Roman"/>
          <w:sz w:val="24"/>
          <w:szCs w:val="24"/>
        </w:rPr>
        <w:t xml:space="preserve">   865,673.66</w:t>
      </w:r>
    </w:p>
    <w:p w:rsidR="0067108E" w:rsidRPr="0067108E" w:rsidRDefault="0067108E" w:rsidP="0067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08E">
        <w:rPr>
          <w:rFonts w:ascii="Times New Roman" w:hAnsi="Times New Roman"/>
          <w:sz w:val="24"/>
          <w:szCs w:val="24"/>
        </w:rPr>
        <w:t>Public Facilities &amp; Infrastructure</w:t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67108E">
        <w:rPr>
          <w:rFonts w:ascii="Times New Roman" w:hAnsi="Times New Roman"/>
          <w:sz w:val="24"/>
          <w:szCs w:val="24"/>
        </w:rPr>
        <w:tab/>
      </w:r>
      <w:r w:rsidRPr="001E4655">
        <w:rPr>
          <w:rFonts w:ascii="Times New Roman" w:hAnsi="Times New Roman"/>
          <w:sz w:val="24"/>
          <w:szCs w:val="24"/>
          <w:u w:val="single"/>
        </w:rPr>
        <w:t>$1,2</w:t>
      </w:r>
      <w:r w:rsidR="001E4655">
        <w:rPr>
          <w:rFonts w:ascii="Times New Roman" w:hAnsi="Times New Roman"/>
          <w:sz w:val="24"/>
          <w:szCs w:val="24"/>
          <w:u w:val="single"/>
        </w:rPr>
        <w:t>22,205</w:t>
      </w:r>
      <w:r w:rsidRPr="001E4655">
        <w:rPr>
          <w:rFonts w:ascii="Times New Roman" w:hAnsi="Times New Roman"/>
          <w:sz w:val="24"/>
          <w:szCs w:val="24"/>
          <w:u w:val="single"/>
        </w:rPr>
        <w:t>.00</w:t>
      </w:r>
      <w:r w:rsidRPr="0067108E">
        <w:rPr>
          <w:rFonts w:ascii="Times New Roman" w:hAnsi="Times New Roman"/>
          <w:sz w:val="24"/>
          <w:szCs w:val="24"/>
        </w:rPr>
        <w:t xml:space="preserve">   </w:t>
      </w:r>
    </w:p>
    <w:p w:rsidR="0067108E" w:rsidRPr="0067108E" w:rsidRDefault="0067108E" w:rsidP="0067108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7108E">
        <w:rPr>
          <w:rFonts w:ascii="Times New Roman" w:hAnsi="Times New Roman"/>
          <w:b/>
          <w:sz w:val="24"/>
          <w:szCs w:val="24"/>
        </w:rPr>
        <w:t>Total:</w:t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</w:r>
      <w:r w:rsidRPr="0067108E">
        <w:rPr>
          <w:rFonts w:ascii="Times New Roman" w:hAnsi="Times New Roman"/>
          <w:b/>
          <w:sz w:val="24"/>
          <w:szCs w:val="24"/>
        </w:rPr>
        <w:tab/>
        <w:t>$</w:t>
      </w:r>
      <w:r w:rsidR="001E4655">
        <w:rPr>
          <w:rFonts w:ascii="Times New Roman" w:hAnsi="Times New Roman"/>
          <w:b/>
          <w:sz w:val="24"/>
          <w:szCs w:val="24"/>
        </w:rPr>
        <w:t>2,087,878.66</w:t>
      </w:r>
    </w:p>
    <w:p w:rsidR="002958CE" w:rsidRPr="002F53A1" w:rsidRDefault="00DD0F96" w:rsidP="001E4655">
      <w:pPr>
        <w:pStyle w:val="NoSpacing"/>
        <w:spacing w:before="240" w:after="240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Additionally, DHCD seeks to restructure two (2) existing CDBG Program </w:t>
      </w:r>
      <w:r w:rsidR="00B32365">
        <w:rPr>
          <w:rFonts w:ascii="Times New Roman" w:hAnsi="Times New Roman"/>
          <w:sz w:val="24"/>
          <w:szCs w:val="24"/>
        </w:rPr>
        <w:t>a</w:t>
      </w:r>
      <w:r w:rsidRPr="002F53A1">
        <w:rPr>
          <w:rFonts w:ascii="Times New Roman" w:hAnsi="Times New Roman"/>
          <w:sz w:val="24"/>
          <w:szCs w:val="24"/>
        </w:rPr>
        <w:t xml:space="preserve">ctivities </w:t>
      </w:r>
      <w:r w:rsidR="00D33738" w:rsidRPr="002F53A1">
        <w:rPr>
          <w:rFonts w:ascii="Times New Roman" w:hAnsi="Times New Roman"/>
          <w:sz w:val="24"/>
          <w:szCs w:val="24"/>
        </w:rPr>
        <w:t xml:space="preserve">from the FY 2018 and FY 2019 Annual Action Plans </w:t>
      </w:r>
      <w:r w:rsidRPr="002F53A1">
        <w:rPr>
          <w:rFonts w:ascii="Times New Roman" w:hAnsi="Times New Roman"/>
          <w:sz w:val="24"/>
          <w:szCs w:val="24"/>
        </w:rPr>
        <w:t>as a result of a change in the location and description of the activities.  The two activities are</w:t>
      </w:r>
      <w:r w:rsidR="003742E9" w:rsidRPr="002F53A1">
        <w:rPr>
          <w:rFonts w:ascii="Times New Roman" w:hAnsi="Times New Roman"/>
          <w:sz w:val="24"/>
          <w:szCs w:val="24"/>
        </w:rPr>
        <w:t xml:space="preserve"> identified below:</w:t>
      </w:r>
      <w:r w:rsidR="00572CB2" w:rsidRPr="002F53A1">
        <w:rPr>
          <w:rFonts w:ascii="Times New Roman" w:hAnsi="Times New Roman"/>
          <w:sz w:val="24"/>
          <w:szCs w:val="24"/>
        </w:rPr>
        <w:t xml:space="preserve">  </w:t>
      </w:r>
    </w:p>
    <w:p w:rsidR="002958CE" w:rsidRPr="002F53A1" w:rsidRDefault="00DD0F96" w:rsidP="00295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Existing CDBG</w:t>
      </w:r>
      <w:r w:rsidR="002958CE" w:rsidRPr="002F53A1">
        <w:rPr>
          <w:rFonts w:ascii="Times New Roman" w:hAnsi="Times New Roman"/>
          <w:sz w:val="24"/>
          <w:szCs w:val="24"/>
        </w:rPr>
        <w:t xml:space="preserve">–funded </w:t>
      </w:r>
      <w:r w:rsidR="00F22BED">
        <w:rPr>
          <w:rFonts w:ascii="Times New Roman" w:hAnsi="Times New Roman"/>
          <w:sz w:val="24"/>
          <w:szCs w:val="24"/>
        </w:rPr>
        <w:t>P</w:t>
      </w:r>
      <w:r w:rsidR="002958CE" w:rsidRPr="002F53A1">
        <w:rPr>
          <w:rFonts w:ascii="Times New Roman" w:hAnsi="Times New Roman"/>
          <w:sz w:val="24"/>
          <w:szCs w:val="24"/>
        </w:rPr>
        <w:t>rojects</w:t>
      </w:r>
      <w:r w:rsidRPr="002F53A1">
        <w:rPr>
          <w:rFonts w:ascii="Times New Roman" w:hAnsi="Times New Roman"/>
          <w:sz w:val="24"/>
          <w:szCs w:val="24"/>
        </w:rPr>
        <w:t xml:space="preserve"> for Restructuring</w:t>
      </w:r>
      <w:r w:rsidR="002958CE" w:rsidRPr="002F53A1">
        <w:rPr>
          <w:rFonts w:ascii="Times New Roman" w:hAnsi="Times New Roman"/>
          <w:sz w:val="24"/>
          <w:szCs w:val="24"/>
        </w:rPr>
        <w:t>:</w:t>
      </w:r>
    </w:p>
    <w:p w:rsidR="00BB45F3" w:rsidRPr="002F53A1" w:rsidRDefault="00BB45F3" w:rsidP="0029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2E9" w:rsidRPr="002F53A1" w:rsidRDefault="00DD0F96" w:rsidP="002958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Town of North Brentwood</w:t>
      </w:r>
      <w:r w:rsidR="003742E9" w:rsidRPr="002F53A1">
        <w:rPr>
          <w:rFonts w:ascii="Times New Roman" w:hAnsi="Times New Roman"/>
          <w:sz w:val="24"/>
          <w:szCs w:val="24"/>
        </w:rPr>
        <w:tab/>
      </w:r>
      <w:r w:rsidR="003742E9" w:rsidRPr="002F53A1">
        <w:rPr>
          <w:rFonts w:ascii="Times New Roman" w:hAnsi="Times New Roman"/>
          <w:sz w:val="24"/>
          <w:szCs w:val="24"/>
        </w:rPr>
        <w:tab/>
      </w:r>
      <w:r w:rsidR="003742E9" w:rsidRPr="002F53A1">
        <w:rPr>
          <w:rFonts w:ascii="Times New Roman" w:hAnsi="Times New Roman"/>
          <w:sz w:val="24"/>
          <w:szCs w:val="24"/>
        </w:rPr>
        <w:tab/>
      </w:r>
      <w:r w:rsidR="003742E9" w:rsidRPr="002F53A1">
        <w:rPr>
          <w:rFonts w:ascii="Times New Roman" w:hAnsi="Times New Roman"/>
          <w:sz w:val="24"/>
          <w:szCs w:val="24"/>
        </w:rPr>
        <w:tab/>
      </w:r>
      <w:r w:rsidR="008E59A6" w:rsidRPr="002F53A1">
        <w:rPr>
          <w:rFonts w:ascii="Times New Roman" w:hAnsi="Times New Roman"/>
          <w:sz w:val="24"/>
          <w:szCs w:val="24"/>
        </w:rPr>
        <w:tab/>
      </w:r>
    </w:p>
    <w:p w:rsidR="002958CE" w:rsidRPr="002F53A1" w:rsidRDefault="00DD0F96" w:rsidP="00DD0F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Greater Baden Medical Services, Inc.</w:t>
      </w:r>
      <w:r w:rsidR="0009074A" w:rsidRPr="002F53A1">
        <w:rPr>
          <w:rFonts w:ascii="Times New Roman" w:hAnsi="Times New Roman"/>
          <w:sz w:val="24"/>
          <w:szCs w:val="24"/>
        </w:rPr>
        <w:t xml:space="preserve"> </w:t>
      </w:r>
    </w:p>
    <w:p w:rsidR="00582F33" w:rsidRPr="002F53A1" w:rsidRDefault="00582F33" w:rsidP="00D3373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Written comments may be sent to the Prince George’s County Department of Housing and Community Development</w:t>
      </w:r>
      <w:r w:rsidR="00DA39A5" w:rsidRPr="002F53A1">
        <w:rPr>
          <w:rFonts w:ascii="Times New Roman" w:hAnsi="Times New Roman"/>
          <w:sz w:val="24"/>
          <w:szCs w:val="24"/>
        </w:rPr>
        <w:t>, Community Planning and Development Division</w:t>
      </w:r>
      <w:r w:rsidR="0043635C" w:rsidRPr="002F53A1">
        <w:rPr>
          <w:rFonts w:ascii="Times New Roman" w:hAnsi="Times New Roman"/>
          <w:sz w:val="24"/>
          <w:szCs w:val="24"/>
        </w:rPr>
        <w:t xml:space="preserve"> at 92</w:t>
      </w:r>
      <w:r w:rsidRPr="002F53A1">
        <w:rPr>
          <w:rFonts w:ascii="Times New Roman" w:hAnsi="Times New Roman"/>
          <w:sz w:val="24"/>
          <w:szCs w:val="24"/>
        </w:rPr>
        <w:t xml:space="preserve">00 </w:t>
      </w:r>
      <w:r w:rsidR="0043635C" w:rsidRPr="002F53A1">
        <w:rPr>
          <w:rFonts w:ascii="Times New Roman" w:hAnsi="Times New Roman"/>
          <w:sz w:val="24"/>
          <w:szCs w:val="24"/>
        </w:rPr>
        <w:t>Basil Court</w:t>
      </w:r>
      <w:r w:rsidRPr="002F53A1">
        <w:rPr>
          <w:rFonts w:ascii="Times New Roman" w:hAnsi="Times New Roman"/>
          <w:sz w:val="24"/>
          <w:szCs w:val="24"/>
        </w:rPr>
        <w:t xml:space="preserve">, Suite </w:t>
      </w:r>
      <w:r w:rsidR="003E45B6" w:rsidRPr="002F53A1">
        <w:rPr>
          <w:rFonts w:ascii="Times New Roman" w:hAnsi="Times New Roman"/>
          <w:sz w:val="24"/>
          <w:szCs w:val="24"/>
        </w:rPr>
        <w:t>50</w:t>
      </w:r>
      <w:r w:rsidRPr="002F53A1">
        <w:rPr>
          <w:rFonts w:ascii="Times New Roman" w:hAnsi="Times New Roman"/>
          <w:sz w:val="24"/>
          <w:szCs w:val="24"/>
        </w:rPr>
        <w:t>0, Largo, Maryland, 20774.</w:t>
      </w:r>
    </w:p>
    <w:p w:rsidR="00582F33" w:rsidRPr="002F53A1" w:rsidRDefault="00582F33" w:rsidP="00582F33">
      <w:pPr>
        <w:spacing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For more information, please contact </w:t>
      </w:r>
      <w:r w:rsidR="00966285" w:rsidRPr="002F53A1">
        <w:rPr>
          <w:rFonts w:ascii="Times New Roman" w:hAnsi="Times New Roman"/>
          <w:sz w:val="24"/>
          <w:szCs w:val="24"/>
        </w:rPr>
        <w:t>the Housing Development Division (HDD)</w:t>
      </w:r>
      <w:r w:rsidRPr="002F53A1">
        <w:rPr>
          <w:rFonts w:ascii="Times New Roman" w:hAnsi="Times New Roman"/>
          <w:sz w:val="24"/>
          <w:szCs w:val="24"/>
        </w:rPr>
        <w:t xml:space="preserve"> at 301-883-55</w:t>
      </w:r>
      <w:r w:rsidR="00966285" w:rsidRPr="002F53A1">
        <w:rPr>
          <w:rFonts w:ascii="Times New Roman" w:hAnsi="Times New Roman"/>
          <w:sz w:val="24"/>
          <w:szCs w:val="24"/>
        </w:rPr>
        <w:t>7</w:t>
      </w:r>
      <w:r w:rsidRPr="002F53A1">
        <w:rPr>
          <w:rFonts w:ascii="Times New Roman" w:hAnsi="Times New Roman"/>
          <w:sz w:val="24"/>
          <w:szCs w:val="24"/>
        </w:rPr>
        <w:t>0 or 301-883-55</w:t>
      </w:r>
      <w:r w:rsidR="00966285" w:rsidRPr="002F53A1">
        <w:rPr>
          <w:rFonts w:ascii="Times New Roman" w:hAnsi="Times New Roman"/>
          <w:sz w:val="24"/>
          <w:szCs w:val="24"/>
        </w:rPr>
        <w:t>4</w:t>
      </w:r>
      <w:r w:rsidRPr="002F53A1">
        <w:rPr>
          <w:rFonts w:ascii="Times New Roman" w:hAnsi="Times New Roman"/>
          <w:sz w:val="24"/>
          <w:szCs w:val="24"/>
        </w:rPr>
        <w:t>0, TDD 301-883-5428.</w:t>
      </w:r>
    </w:p>
    <w:p w:rsidR="00582F33" w:rsidRPr="002F53A1" w:rsidRDefault="00582F33" w:rsidP="00582F33">
      <w:pPr>
        <w:spacing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Prince George’s County affirmatively promotes equal opportunity and does not discriminate </w:t>
      </w:r>
      <w:proofErr w:type="gramStart"/>
      <w:r w:rsidRPr="002F53A1">
        <w:rPr>
          <w:rFonts w:ascii="Times New Roman" w:hAnsi="Times New Roman"/>
          <w:sz w:val="24"/>
          <w:szCs w:val="24"/>
        </w:rPr>
        <w:t>on the basis of</w:t>
      </w:r>
      <w:proofErr w:type="gramEnd"/>
      <w:r w:rsidRPr="002F53A1">
        <w:rPr>
          <w:rFonts w:ascii="Times New Roman" w:hAnsi="Times New Roman"/>
          <w:sz w:val="24"/>
          <w:szCs w:val="24"/>
        </w:rPr>
        <w:t xml:space="preserve"> race, color, gender, religion, ethnic or national origin, disability, or familial status in admission or access to benefits in programs or activities.</w:t>
      </w:r>
    </w:p>
    <w:p w:rsidR="00582F33" w:rsidRPr="002F53A1" w:rsidRDefault="00582F33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By Authority of:</w:t>
      </w:r>
    </w:p>
    <w:p w:rsidR="00582F33" w:rsidRPr="002F53A1" w:rsidRDefault="00B27753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Estella Alexander</w:t>
      </w:r>
      <w:r w:rsidR="00582F33" w:rsidRPr="002F53A1">
        <w:rPr>
          <w:rFonts w:ascii="Times New Roman" w:hAnsi="Times New Roman"/>
          <w:sz w:val="24"/>
          <w:szCs w:val="24"/>
        </w:rPr>
        <w:t>,</w:t>
      </w:r>
      <w:r w:rsidRPr="002F53A1">
        <w:rPr>
          <w:rFonts w:ascii="Times New Roman" w:hAnsi="Times New Roman"/>
          <w:sz w:val="24"/>
          <w:szCs w:val="24"/>
        </w:rPr>
        <w:t xml:space="preserve"> Acting</w:t>
      </w:r>
      <w:r w:rsidR="00582F33" w:rsidRPr="002F53A1">
        <w:rPr>
          <w:rFonts w:ascii="Times New Roman" w:hAnsi="Times New Roman"/>
          <w:sz w:val="24"/>
          <w:szCs w:val="24"/>
        </w:rPr>
        <w:t xml:space="preserve"> Director</w:t>
      </w:r>
    </w:p>
    <w:p w:rsidR="00D33738" w:rsidRPr="002F53A1" w:rsidRDefault="00D33738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Prince George’s County</w:t>
      </w:r>
    </w:p>
    <w:p w:rsidR="00582F33" w:rsidRPr="002F53A1" w:rsidRDefault="00582F33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Department of Housing and Community Development</w:t>
      </w:r>
    </w:p>
    <w:p w:rsidR="00582F33" w:rsidRPr="002F53A1" w:rsidRDefault="00582F33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9</w:t>
      </w:r>
      <w:r w:rsidR="003E45B6" w:rsidRPr="002F53A1">
        <w:rPr>
          <w:rFonts w:ascii="Times New Roman" w:hAnsi="Times New Roman"/>
          <w:sz w:val="24"/>
          <w:szCs w:val="24"/>
        </w:rPr>
        <w:t>2</w:t>
      </w:r>
      <w:r w:rsidRPr="002F53A1">
        <w:rPr>
          <w:rFonts w:ascii="Times New Roman" w:hAnsi="Times New Roman"/>
          <w:sz w:val="24"/>
          <w:szCs w:val="24"/>
        </w:rPr>
        <w:t xml:space="preserve">00 </w:t>
      </w:r>
      <w:r w:rsidR="003E45B6" w:rsidRPr="002F53A1">
        <w:rPr>
          <w:rFonts w:ascii="Times New Roman" w:hAnsi="Times New Roman"/>
          <w:sz w:val="24"/>
          <w:szCs w:val="24"/>
        </w:rPr>
        <w:t>Basil Court</w:t>
      </w:r>
      <w:r w:rsidRPr="002F53A1">
        <w:rPr>
          <w:rFonts w:ascii="Times New Roman" w:hAnsi="Times New Roman"/>
          <w:sz w:val="24"/>
          <w:szCs w:val="24"/>
        </w:rPr>
        <w:t xml:space="preserve">, Suite </w:t>
      </w:r>
      <w:r w:rsidR="003E45B6" w:rsidRPr="002F53A1">
        <w:rPr>
          <w:rFonts w:ascii="Times New Roman" w:hAnsi="Times New Roman"/>
          <w:sz w:val="24"/>
          <w:szCs w:val="24"/>
        </w:rPr>
        <w:t>5</w:t>
      </w:r>
      <w:r w:rsidRPr="002F53A1">
        <w:rPr>
          <w:rFonts w:ascii="Times New Roman" w:hAnsi="Times New Roman"/>
          <w:sz w:val="24"/>
          <w:szCs w:val="24"/>
        </w:rPr>
        <w:t>00</w:t>
      </w:r>
    </w:p>
    <w:p w:rsidR="00582F33" w:rsidRPr="002F53A1" w:rsidRDefault="00582F33" w:rsidP="00582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>Largo, Maryland 20774</w:t>
      </w:r>
    </w:p>
    <w:p w:rsidR="001B6B95" w:rsidRPr="008C6FA0" w:rsidRDefault="00582F33" w:rsidP="00AD2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3A1">
        <w:rPr>
          <w:rFonts w:ascii="Times New Roman" w:hAnsi="Times New Roman"/>
          <w:sz w:val="24"/>
          <w:szCs w:val="24"/>
        </w:rPr>
        <w:t xml:space="preserve">Date:  </w:t>
      </w:r>
      <w:r w:rsidR="00D33738" w:rsidRPr="002F53A1">
        <w:rPr>
          <w:rFonts w:ascii="Times New Roman" w:hAnsi="Times New Roman"/>
          <w:sz w:val="24"/>
          <w:szCs w:val="24"/>
        </w:rPr>
        <w:t>September 26</w:t>
      </w:r>
      <w:r w:rsidRPr="002F53A1">
        <w:rPr>
          <w:rFonts w:ascii="Times New Roman" w:hAnsi="Times New Roman"/>
          <w:sz w:val="24"/>
          <w:szCs w:val="24"/>
        </w:rPr>
        <w:t>, 201</w:t>
      </w:r>
      <w:r w:rsidR="00B27753" w:rsidRPr="002F53A1">
        <w:rPr>
          <w:rFonts w:ascii="Times New Roman" w:hAnsi="Times New Roman"/>
          <w:sz w:val="24"/>
          <w:szCs w:val="24"/>
        </w:rPr>
        <w:t>9</w:t>
      </w:r>
    </w:p>
    <w:sectPr w:rsidR="001B6B95" w:rsidRPr="008C6FA0" w:rsidSect="00AD237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A1A"/>
    <w:multiLevelType w:val="hybridMultilevel"/>
    <w:tmpl w:val="542ED13A"/>
    <w:lvl w:ilvl="0" w:tplc="5222724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27C"/>
    <w:multiLevelType w:val="hybridMultilevel"/>
    <w:tmpl w:val="33CC810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7D58B2"/>
    <w:multiLevelType w:val="hybridMultilevel"/>
    <w:tmpl w:val="67C44AA6"/>
    <w:lvl w:ilvl="0" w:tplc="5222724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B53"/>
    <w:multiLevelType w:val="hybridMultilevel"/>
    <w:tmpl w:val="D5EEC4AC"/>
    <w:lvl w:ilvl="0" w:tplc="5222724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A"/>
    <w:rsid w:val="00004269"/>
    <w:rsid w:val="00004A9A"/>
    <w:rsid w:val="000347C7"/>
    <w:rsid w:val="00056E7C"/>
    <w:rsid w:val="00062010"/>
    <w:rsid w:val="00077D4A"/>
    <w:rsid w:val="000846DF"/>
    <w:rsid w:val="0009074A"/>
    <w:rsid w:val="000A35F7"/>
    <w:rsid w:val="000A43F0"/>
    <w:rsid w:val="000D525B"/>
    <w:rsid w:val="001143CA"/>
    <w:rsid w:val="00132947"/>
    <w:rsid w:val="00147A3E"/>
    <w:rsid w:val="00147E1B"/>
    <w:rsid w:val="00151F36"/>
    <w:rsid w:val="00174CEF"/>
    <w:rsid w:val="001B4A48"/>
    <w:rsid w:val="001B6B95"/>
    <w:rsid w:val="001B7C44"/>
    <w:rsid w:val="001D1F96"/>
    <w:rsid w:val="001E4655"/>
    <w:rsid w:val="00217E5E"/>
    <w:rsid w:val="00234037"/>
    <w:rsid w:val="002454CA"/>
    <w:rsid w:val="00250C6F"/>
    <w:rsid w:val="00281FB0"/>
    <w:rsid w:val="002958CE"/>
    <w:rsid w:val="002D1130"/>
    <w:rsid w:val="002E309C"/>
    <w:rsid w:val="002E56C6"/>
    <w:rsid w:val="002F3F55"/>
    <w:rsid w:val="002F53A1"/>
    <w:rsid w:val="003027F2"/>
    <w:rsid w:val="00311F4D"/>
    <w:rsid w:val="00351406"/>
    <w:rsid w:val="0037215B"/>
    <w:rsid w:val="003742E9"/>
    <w:rsid w:val="003A3479"/>
    <w:rsid w:val="003A7F43"/>
    <w:rsid w:val="003C167F"/>
    <w:rsid w:val="003C4442"/>
    <w:rsid w:val="003D46DC"/>
    <w:rsid w:val="003E45B6"/>
    <w:rsid w:val="003E5674"/>
    <w:rsid w:val="004139DE"/>
    <w:rsid w:val="00433941"/>
    <w:rsid w:val="00433E05"/>
    <w:rsid w:val="0043635C"/>
    <w:rsid w:val="004504B2"/>
    <w:rsid w:val="00455517"/>
    <w:rsid w:val="00460849"/>
    <w:rsid w:val="0047063D"/>
    <w:rsid w:val="004A1A46"/>
    <w:rsid w:val="004A235A"/>
    <w:rsid w:val="004B054E"/>
    <w:rsid w:val="004C7592"/>
    <w:rsid w:val="004F05CA"/>
    <w:rsid w:val="004F3CCE"/>
    <w:rsid w:val="005671E7"/>
    <w:rsid w:val="00572CB2"/>
    <w:rsid w:val="00582F33"/>
    <w:rsid w:val="00596848"/>
    <w:rsid w:val="005D04B3"/>
    <w:rsid w:val="0063763A"/>
    <w:rsid w:val="006407B1"/>
    <w:rsid w:val="00646491"/>
    <w:rsid w:val="0067108E"/>
    <w:rsid w:val="00686B83"/>
    <w:rsid w:val="006A471F"/>
    <w:rsid w:val="006D2A1D"/>
    <w:rsid w:val="007174E3"/>
    <w:rsid w:val="007313B6"/>
    <w:rsid w:val="00733C80"/>
    <w:rsid w:val="00743E8E"/>
    <w:rsid w:val="00766113"/>
    <w:rsid w:val="007A1100"/>
    <w:rsid w:val="007A1E23"/>
    <w:rsid w:val="007A78CD"/>
    <w:rsid w:val="007D23B9"/>
    <w:rsid w:val="00832D41"/>
    <w:rsid w:val="00834866"/>
    <w:rsid w:val="008437AA"/>
    <w:rsid w:val="00853A9D"/>
    <w:rsid w:val="0086528B"/>
    <w:rsid w:val="008B73F4"/>
    <w:rsid w:val="008C6FA0"/>
    <w:rsid w:val="008E59A6"/>
    <w:rsid w:val="00966285"/>
    <w:rsid w:val="009C75DA"/>
    <w:rsid w:val="00AA6441"/>
    <w:rsid w:val="00AB75AD"/>
    <w:rsid w:val="00AD2373"/>
    <w:rsid w:val="00B27753"/>
    <w:rsid w:val="00B32365"/>
    <w:rsid w:val="00B34BF9"/>
    <w:rsid w:val="00BA7FDA"/>
    <w:rsid w:val="00BB45F3"/>
    <w:rsid w:val="00BD4A7C"/>
    <w:rsid w:val="00BD65BD"/>
    <w:rsid w:val="00BF229D"/>
    <w:rsid w:val="00BF35F1"/>
    <w:rsid w:val="00C32A1F"/>
    <w:rsid w:val="00C34BB1"/>
    <w:rsid w:val="00C62F42"/>
    <w:rsid w:val="00C63B77"/>
    <w:rsid w:val="00C72AC5"/>
    <w:rsid w:val="00C7368F"/>
    <w:rsid w:val="00C9288B"/>
    <w:rsid w:val="00CA6714"/>
    <w:rsid w:val="00CB410D"/>
    <w:rsid w:val="00CE01DC"/>
    <w:rsid w:val="00CF0E22"/>
    <w:rsid w:val="00CF21C7"/>
    <w:rsid w:val="00CF6F40"/>
    <w:rsid w:val="00D33738"/>
    <w:rsid w:val="00D40D31"/>
    <w:rsid w:val="00D676C4"/>
    <w:rsid w:val="00D87AB6"/>
    <w:rsid w:val="00DA39A5"/>
    <w:rsid w:val="00DD0F96"/>
    <w:rsid w:val="00DE52E5"/>
    <w:rsid w:val="00DE6C61"/>
    <w:rsid w:val="00DF02F2"/>
    <w:rsid w:val="00DF2F6B"/>
    <w:rsid w:val="00DF6C09"/>
    <w:rsid w:val="00E0084D"/>
    <w:rsid w:val="00E33C31"/>
    <w:rsid w:val="00E47CE6"/>
    <w:rsid w:val="00E674C6"/>
    <w:rsid w:val="00E768C8"/>
    <w:rsid w:val="00E977D6"/>
    <w:rsid w:val="00EA23AA"/>
    <w:rsid w:val="00EE1423"/>
    <w:rsid w:val="00EE592E"/>
    <w:rsid w:val="00F22BED"/>
    <w:rsid w:val="00F2399B"/>
    <w:rsid w:val="00F442B3"/>
    <w:rsid w:val="00FE1642"/>
    <w:rsid w:val="00FF3A6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2656-0DDB-4CA1-9C46-C8DA4A9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5CA"/>
    <w:rPr>
      <w:sz w:val="22"/>
      <w:szCs w:val="22"/>
    </w:rPr>
  </w:style>
  <w:style w:type="character" w:styleId="Hyperlink">
    <w:name w:val="Hyperlink"/>
    <w:uiPriority w:val="99"/>
    <w:unhideWhenUsed/>
    <w:rsid w:val="00582F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4A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cegeorgescountymd.gov/sites/dhcd/resources/plansandre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1E3-6BA4-46CB-A169-76A7299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County Govt</Company>
  <LinksUpToDate>false</LinksUpToDate>
  <CharactersWithSpaces>2402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http://www.princegeorgescountymd.gov/sites/dhcd/resources/plansandreports/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earandolph</dc:creator>
  <cp:keywords/>
  <cp:lastModifiedBy>Grant, Shirley E.</cp:lastModifiedBy>
  <cp:revision>2</cp:revision>
  <cp:lastPrinted>2019-09-19T19:21:00Z</cp:lastPrinted>
  <dcterms:created xsi:type="dcterms:W3CDTF">2019-09-24T15:25:00Z</dcterms:created>
  <dcterms:modified xsi:type="dcterms:W3CDTF">2019-09-24T15:25:00Z</dcterms:modified>
</cp:coreProperties>
</file>